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FB3763">
      <w:pPr>
        <w:pStyle w:val="TitlePageOrigin"/>
      </w:pPr>
      <w:r>
        <w:t>WEST virginia legislature</w:t>
      </w:r>
    </w:p>
    <w:p w14:paraId="4FCEAF69" w14:textId="0720C554" w:rsidR="00CD36CF" w:rsidRDefault="00CD36CF" w:rsidP="002010BF">
      <w:pPr>
        <w:pStyle w:val="TitlePageSession"/>
      </w:pPr>
      <w:r>
        <w:t>20</w:t>
      </w:r>
      <w:r w:rsidR="00081D6D">
        <w:t>2</w:t>
      </w:r>
      <w:r w:rsidR="00D7428E">
        <w:t>3</w:t>
      </w:r>
      <w:r>
        <w:t xml:space="preserve"> regular session</w:t>
      </w:r>
    </w:p>
    <w:p w14:paraId="0F3EE6FC" w14:textId="541AE1D3" w:rsidR="004540CE" w:rsidRDefault="004540CE" w:rsidP="002010BF">
      <w:pPr>
        <w:pStyle w:val="TitlePageSession"/>
      </w:pPr>
      <w:r>
        <w:t>ENGROSSED</w:t>
      </w:r>
    </w:p>
    <w:p w14:paraId="472C3F03" w14:textId="77777777" w:rsidR="00CD36CF" w:rsidRDefault="009D720C"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A83DD54" w:rsidR="00CD36CF" w:rsidRDefault="009D720C"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74AA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F74AA6" w:rsidRPr="00F74AA6">
            <w:t>3153</w:t>
          </w:r>
        </w:sdtContent>
      </w:sdt>
    </w:p>
    <w:p w14:paraId="56959AC8" w14:textId="0FBC1E3A" w:rsidR="00F74AA6" w:rsidRDefault="00F74AA6" w:rsidP="002010BF">
      <w:pPr>
        <w:pStyle w:val="References"/>
        <w:rPr>
          <w:smallCaps/>
        </w:rPr>
      </w:pPr>
      <w:r>
        <w:rPr>
          <w:smallCaps/>
        </w:rPr>
        <w:t xml:space="preserve">By Delegates Jennings, Mallow, Hillenbrand, Warner, </w:t>
      </w:r>
      <w:proofErr w:type="spellStart"/>
      <w:r>
        <w:rPr>
          <w:smallCaps/>
        </w:rPr>
        <w:t>DeVault</w:t>
      </w:r>
      <w:proofErr w:type="spellEnd"/>
      <w:r>
        <w:rPr>
          <w:smallCaps/>
        </w:rPr>
        <w:t>, Garcia, Dean, Sheedy, Ferrell</w:t>
      </w:r>
      <w:r w:rsidR="00CA0252">
        <w:rPr>
          <w:smallCaps/>
        </w:rPr>
        <w:t xml:space="preserve">, </w:t>
      </w:r>
      <w:proofErr w:type="gramStart"/>
      <w:r>
        <w:rPr>
          <w:smallCaps/>
        </w:rPr>
        <w:t>Reynolds</w:t>
      </w:r>
      <w:proofErr w:type="gramEnd"/>
      <w:r>
        <w:rPr>
          <w:smallCaps/>
        </w:rPr>
        <w:t xml:space="preserve"> </w:t>
      </w:r>
      <w:r w:rsidR="00CA0252">
        <w:rPr>
          <w:smallCaps/>
        </w:rPr>
        <w:t>and Rowe</w:t>
      </w:r>
    </w:p>
    <w:p w14:paraId="7D86C06A" w14:textId="77777777" w:rsidR="009638DA" w:rsidRDefault="00CD36CF" w:rsidP="00F74AA6">
      <w:pPr>
        <w:pStyle w:val="References"/>
        <w:sectPr w:rsidR="009638DA" w:rsidSect="0091627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299"/>
        </w:sectPr>
      </w:pPr>
      <w:r>
        <w:t>[</w:t>
      </w:r>
      <w:sdt>
        <w:sdtPr>
          <w:tag w:val="References"/>
          <w:id w:val="-1043047873"/>
          <w:placeholder>
            <w:docPart w:val="2CE89A9E38E646A8BB78DB77C515E0B6"/>
          </w:placeholder>
          <w:text w:multiLine="1"/>
        </w:sdtPr>
        <w:sdtEndPr/>
        <w:sdtContent>
          <w:r w:rsidR="00495E05">
            <w:t>Originating in the Committee on Finance; February 27, 2023</w:t>
          </w:r>
        </w:sdtContent>
      </w:sdt>
      <w:r>
        <w:t>]</w:t>
      </w:r>
    </w:p>
    <w:p w14:paraId="3E84EF8D" w14:textId="77777777" w:rsidR="009F39A0" w:rsidRDefault="009F39A0" w:rsidP="00F74AA6">
      <w:pPr>
        <w:pStyle w:val="References"/>
        <w:sectPr w:rsidR="009F39A0" w:rsidSect="009638DA">
          <w:pgSz w:w="12240" w:h="15840"/>
          <w:pgMar w:top="1440" w:right="1440" w:bottom="1440" w:left="1440" w:header="720" w:footer="720" w:gutter="0"/>
          <w:lnNumType w:countBy="1" w:restart="newSection"/>
          <w:pgNumType w:start="0"/>
          <w:cols w:space="720"/>
          <w:noEndnote/>
          <w:titlePg/>
          <w:docGrid w:linePitch="299"/>
        </w:sectPr>
      </w:pPr>
    </w:p>
    <w:p w14:paraId="1A0AED76" w14:textId="4AD6E6A2" w:rsidR="00F74AA6" w:rsidRDefault="00F74AA6" w:rsidP="00F74AA6">
      <w:pPr>
        <w:pStyle w:val="References"/>
      </w:pPr>
    </w:p>
    <w:p w14:paraId="7D656A84" w14:textId="4EDA7D2E" w:rsidR="00F74AA6" w:rsidRPr="00F47FF9" w:rsidRDefault="004540CE" w:rsidP="009638DA">
      <w:pPr>
        <w:pStyle w:val="TitleSection"/>
        <w:rPr>
          <w:color w:val="auto"/>
        </w:rPr>
      </w:pPr>
      <w:r w:rsidRPr="005E374F">
        <w:rPr>
          <w:rFonts w:cs="Arial"/>
        </w:rPr>
        <w:lastRenderedPageBreak/>
        <w:t>A B</w:t>
      </w:r>
      <w:r>
        <w:rPr>
          <w:rFonts w:cs="Arial"/>
        </w:rPr>
        <w:t>ILL</w:t>
      </w:r>
      <w:r w:rsidRPr="005E374F">
        <w:rPr>
          <w:rFonts w:cs="Arial"/>
        </w:rPr>
        <w:t xml:space="preserve"> to amend and reenact §16-4C-24 of the Code of West Virginia, 1931, as amended; to amend and reenact §33-3-33 of said code, all relating to requiring certain transfers and disbursements of certain surplus funds.</w:t>
      </w:r>
    </w:p>
    <w:p w14:paraId="36B44EBA" w14:textId="0BE1FC8C" w:rsidR="00F74AA6" w:rsidRDefault="00F74AA6" w:rsidP="009638DA">
      <w:pPr>
        <w:pStyle w:val="EnactingClause"/>
        <w:rPr>
          <w:color w:val="auto"/>
        </w:rPr>
      </w:pPr>
      <w:r w:rsidRPr="00F47FF9">
        <w:rPr>
          <w:color w:val="auto"/>
        </w:rPr>
        <w:t>Be it enacted by the Legislature of West Virginia:</w:t>
      </w:r>
    </w:p>
    <w:p w14:paraId="50086DAC" w14:textId="63706227" w:rsidR="004540CE" w:rsidRPr="00DD7216" w:rsidRDefault="004540CE" w:rsidP="009638DA">
      <w:pPr>
        <w:pStyle w:val="ChapterHeading"/>
        <w:widowControl/>
      </w:pPr>
      <w:r w:rsidRPr="00DD7216">
        <w:t>CHAPTER 16. PUBLIC HEALTH</w:t>
      </w:r>
      <w:r w:rsidR="00064BA4">
        <w:t>.</w:t>
      </w:r>
    </w:p>
    <w:p w14:paraId="6E643C51" w14:textId="697269FA" w:rsidR="004540CE" w:rsidRPr="00DD7216" w:rsidRDefault="004540CE" w:rsidP="009638DA">
      <w:pPr>
        <w:pStyle w:val="ArticleHeading"/>
        <w:widowControl/>
      </w:pPr>
      <w:r w:rsidRPr="00DD7216">
        <w:t>ARTICLE 4C. EMERGENCY MEDICAL SERVICES ACT</w:t>
      </w:r>
      <w:r w:rsidR="00064BA4">
        <w:t>.</w:t>
      </w:r>
    </w:p>
    <w:p w14:paraId="166AF1A7" w14:textId="77777777" w:rsidR="004540CE" w:rsidRPr="00DD7216" w:rsidRDefault="004540CE" w:rsidP="009638DA">
      <w:pPr>
        <w:ind w:left="630" w:hanging="630"/>
        <w:rPr>
          <w:rFonts w:cs="Arial"/>
          <w:b/>
          <w:bCs/>
          <w:color w:val="000000"/>
        </w:rPr>
        <w:sectPr w:rsidR="004540CE" w:rsidRPr="00DD7216" w:rsidSect="008653E9">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1FC561D2" w14:textId="77777777" w:rsidR="004540CE" w:rsidRPr="00DD7216" w:rsidRDefault="004540CE" w:rsidP="009638DA">
      <w:pPr>
        <w:ind w:left="630" w:hanging="630"/>
        <w:rPr>
          <w:rFonts w:cs="Arial"/>
          <w:b/>
          <w:bCs/>
          <w:color w:val="000000"/>
        </w:rPr>
      </w:pPr>
      <w:r w:rsidRPr="00DD7216">
        <w:rPr>
          <w:rFonts w:cs="Arial"/>
          <w:b/>
          <w:bCs/>
          <w:color w:val="000000"/>
        </w:rPr>
        <w:t>§16-4C-24. Emergency Medical Services Equipment and Training Fund; establishment of grant program for equipment and training of emergency medical service providers and personnel.</w:t>
      </w:r>
    </w:p>
    <w:p w14:paraId="72467A12" w14:textId="77777777" w:rsidR="004540CE" w:rsidRPr="00DD7216" w:rsidRDefault="004540CE" w:rsidP="009638DA">
      <w:pPr>
        <w:ind w:firstLine="720"/>
        <w:jc w:val="both"/>
        <w:rPr>
          <w:rFonts w:cs="Arial"/>
          <w:color w:val="000000"/>
        </w:rPr>
      </w:pPr>
      <w:r w:rsidRPr="00DD7216">
        <w:rPr>
          <w:rFonts w:cs="Arial"/>
          <w:color w:val="000000"/>
        </w:rPr>
        <w:t xml:space="preserve">(a) There is hereby created in the State Treasury a special revenue fund to be known as the Emergency Medical Services Equipment and Training Fund. Expenditures from the fund by the Office of Emergency Medical Services, Bureau for Public Health, Department of </w:t>
      </w:r>
      <w:proofErr w:type="gramStart"/>
      <w:r w:rsidRPr="00DD7216">
        <w:rPr>
          <w:rFonts w:cs="Arial"/>
          <w:color w:val="000000"/>
        </w:rPr>
        <w:t>Health</w:t>
      </w:r>
      <w:proofErr w:type="gramEnd"/>
      <w:r w:rsidRPr="00DD7216">
        <w:rPr>
          <w:rFonts w:cs="Arial"/>
          <w:color w:val="000000"/>
        </w:rPr>
        <w:t xml:space="preserve"> and Human Resources are authorized from collections. The fund may only be used for the purpose of providing grants to equip emergency medical services providers and train emergency medical services personnel, as defined in §16-4C-3 of this code. Any balance remaining in the fund at the end of any fiscal year does not revert to the General Revenue Fund but remains in the special revenue fund.</w:t>
      </w:r>
    </w:p>
    <w:p w14:paraId="14C5FB01" w14:textId="77777777" w:rsidR="004540CE" w:rsidRPr="00DD7216" w:rsidRDefault="004540CE" w:rsidP="009638DA">
      <w:pPr>
        <w:ind w:firstLine="720"/>
        <w:jc w:val="both"/>
        <w:rPr>
          <w:rFonts w:cs="Arial"/>
          <w:color w:val="000000"/>
          <w:u w:val="single"/>
        </w:rPr>
      </w:pPr>
      <w:r w:rsidRPr="00DD7216">
        <w:rPr>
          <w:rFonts w:cs="Arial"/>
          <w:color w:val="000000"/>
        </w:rPr>
        <w:t>(b) The Commissioner of the Bureau for Public Health shall establish a grant program for equipment and training of emergency medical services providers and personnel. Such grant program shall be open to all emergency medical services personnel and providers, but priority shall be given to rural and volunteer emergency medical services providers.</w:t>
      </w:r>
    </w:p>
    <w:p w14:paraId="0A3B0F96" w14:textId="0740B463" w:rsidR="004540CE" w:rsidRPr="00DD7216" w:rsidRDefault="004540CE" w:rsidP="009638DA">
      <w:pPr>
        <w:ind w:firstLine="720"/>
        <w:jc w:val="both"/>
        <w:rPr>
          <w:rFonts w:cs="Arial"/>
          <w:color w:val="000000"/>
        </w:rPr>
      </w:pPr>
      <w:r w:rsidRPr="00DD7216">
        <w:rPr>
          <w:rFonts w:cs="Arial"/>
          <w:color w:val="000000"/>
        </w:rPr>
        <w:t>(c) The Commissioner of the Bureau for Public Health shall propose legislative rules for promulgation in accordance with §29A-3-1</w:t>
      </w:r>
      <w:r w:rsidR="009638DA" w:rsidRPr="009638DA">
        <w:rPr>
          <w:rFonts w:cs="Arial"/>
          <w:i/>
          <w:color w:val="000000"/>
        </w:rPr>
        <w:t xml:space="preserve"> et seq. </w:t>
      </w:r>
      <w:r w:rsidRPr="00DD7216">
        <w:rPr>
          <w:rFonts w:cs="Arial"/>
          <w:color w:val="000000"/>
        </w:rPr>
        <w:t xml:space="preserve">of this code to implement the grant program established pursuant to this section. </w:t>
      </w:r>
    </w:p>
    <w:p w14:paraId="16D1A624" w14:textId="77777777" w:rsidR="004540CE" w:rsidRPr="00DD7216" w:rsidRDefault="004540CE" w:rsidP="009638DA">
      <w:pPr>
        <w:pStyle w:val="SectionBody"/>
        <w:widowControl/>
        <w:rPr>
          <w:rFonts w:eastAsia="PMingLiU" w:cs="Arial"/>
          <w:u w:val="single"/>
        </w:rPr>
      </w:pPr>
      <w:r w:rsidRPr="00DD7216">
        <w:rPr>
          <w:u w:val="single"/>
        </w:rPr>
        <w:lastRenderedPageBreak/>
        <w:t xml:space="preserve">(d) </w:t>
      </w:r>
      <w:r w:rsidRPr="00DD7216">
        <w:rPr>
          <w:rFonts w:eastAsia="PMingLiU" w:cs="Arial"/>
          <w:u w:val="single"/>
        </w:rPr>
        <w:t xml:space="preserve">On July 1, 2023, and each July 1 thereafter, the State Lottery Commission shall transfer to the </w:t>
      </w:r>
      <w:r w:rsidRPr="00DD7216">
        <w:rPr>
          <w:rFonts w:cs="Arial"/>
          <w:u w:val="single"/>
        </w:rPr>
        <w:t>Emergency Medical Services Equipment and Training Fund</w:t>
      </w:r>
      <w:r w:rsidRPr="00DD7216">
        <w:rPr>
          <w:rFonts w:eastAsia="PMingLiU" w:cs="Arial"/>
          <w:u w:val="single"/>
        </w:rPr>
        <w:t xml:space="preserve"> $6,173,475.11 from the balance of the funds remaining as an unappropriated balance in the State Excess Lottery Revenue Fund for the fiscal year just ended.  </w:t>
      </w:r>
    </w:p>
    <w:p w14:paraId="03DF72D9" w14:textId="77777777" w:rsidR="004540CE" w:rsidRPr="00DD7216" w:rsidRDefault="004540CE" w:rsidP="009638DA">
      <w:pPr>
        <w:pStyle w:val="ChapterHeading"/>
        <w:widowControl/>
      </w:pPr>
      <w:r w:rsidRPr="00DD7216">
        <w:t>chapter 33.  insurance.</w:t>
      </w:r>
    </w:p>
    <w:p w14:paraId="2E45920D" w14:textId="77777777" w:rsidR="004540CE" w:rsidRPr="00DD7216" w:rsidRDefault="004540CE" w:rsidP="009638DA">
      <w:pPr>
        <w:pStyle w:val="EnactingClause"/>
        <w:sectPr w:rsidR="004540CE" w:rsidRPr="00DD7216" w:rsidSect="00F74AA6">
          <w:headerReference w:type="even" r:id="rId16"/>
          <w:footerReference w:type="even" r:id="rId17"/>
          <w:headerReference w:type="first" r:id="rId18"/>
          <w:type w:val="continuous"/>
          <w:pgSz w:w="12240" w:h="15840" w:code="1"/>
          <w:pgMar w:top="1440" w:right="1440" w:bottom="1440" w:left="1440" w:header="720" w:footer="720" w:gutter="0"/>
          <w:lnNumType w:countBy="1" w:restart="newSection"/>
          <w:cols w:space="720"/>
          <w:docGrid w:linePitch="360"/>
        </w:sectPr>
      </w:pPr>
    </w:p>
    <w:p w14:paraId="3E00BE6F" w14:textId="77777777" w:rsidR="004540CE" w:rsidRPr="00DD7216" w:rsidRDefault="004540CE" w:rsidP="009638DA">
      <w:pPr>
        <w:pStyle w:val="ArticleHeading"/>
        <w:widowControl/>
      </w:pPr>
      <w:r w:rsidRPr="00DD7216">
        <w:t>ARTICLE 3. LICENSING, FEES, AND TAXATION OF INSURERS.</w:t>
      </w:r>
    </w:p>
    <w:p w14:paraId="3D968DA1" w14:textId="77777777" w:rsidR="004540CE" w:rsidRPr="00DD7216" w:rsidRDefault="004540CE" w:rsidP="009638DA">
      <w:pPr>
        <w:pStyle w:val="SectionHeading"/>
        <w:widowControl/>
        <w:rPr>
          <w:strike/>
        </w:rPr>
        <w:sectPr w:rsidR="004540CE" w:rsidRPr="00DD7216" w:rsidSect="00F74AA6">
          <w:type w:val="continuous"/>
          <w:pgSz w:w="12240" w:h="15840" w:code="1"/>
          <w:pgMar w:top="1440" w:right="1440" w:bottom="1440" w:left="1440" w:header="720" w:footer="720" w:gutter="0"/>
          <w:lnNumType w:countBy="1" w:restart="newSection"/>
          <w:cols w:space="720"/>
          <w:docGrid w:linePitch="360"/>
        </w:sectPr>
      </w:pPr>
      <w:r w:rsidRPr="00DD7216">
        <w:t xml:space="preserve">§33-3-33. Surcharge on fire and casualty insurance policies to benefit volunteer and part-volunteer fire departments; Public Employees Insurance Agency and municipal pension plans; special fund created; </w:t>
      </w:r>
      <w:r w:rsidRPr="00DD7216">
        <w:rPr>
          <w:u w:val="single"/>
        </w:rPr>
        <w:t>Fire Protection Fund;</w:t>
      </w:r>
      <w:r w:rsidRPr="00DD7216">
        <w:t xml:space="preserve"> allocation of proceeds; effective date.</w:t>
      </w:r>
    </w:p>
    <w:p w14:paraId="53C42324" w14:textId="77777777" w:rsidR="004540CE" w:rsidRPr="00DD7216" w:rsidRDefault="004540CE" w:rsidP="009638DA">
      <w:pPr>
        <w:pStyle w:val="SectionBody"/>
        <w:widowControl/>
      </w:pPr>
      <w:r w:rsidRPr="00DD7216">
        <w:t>(a) (1)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26850B20" w14:textId="77777777" w:rsidR="004540CE" w:rsidRPr="00DD7216" w:rsidRDefault="004540CE" w:rsidP="009638DA">
      <w:pPr>
        <w:pStyle w:val="SectionBody"/>
        <w:widowControl/>
      </w:pPr>
      <w:r w:rsidRPr="00DD7216">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59088571" w14:textId="77777777" w:rsidR="004540CE" w:rsidRPr="00DD7216" w:rsidRDefault="004540CE" w:rsidP="009638DA">
      <w:pPr>
        <w:pStyle w:val="SectionBody"/>
        <w:widowControl/>
        <w:rPr>
          <w:u w:val="single"/>
        </w:rPr>
      </w:pPr>
      <w:r w:rsidRPr="00DD7216">
        <w:lastRenderedPageBreak/>
        <w:t xml:space="preserve">(3) After December 31, 2005, </w:t>
      </w:r>
      <w:proofErr w:type="gramStart"/>
      <w:r w:rsidRPr="00DD7216">
        <w:t>For the purpose of</w:t>
      </w:r>
      <w:proofErr w:type="gramEnd"/>
      <w:r w:rsidRPr="00DD7216">
        <w:t xml:space="preserve">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0.55% of the taxable premium for each such policy. </w:t>
      </w:r>
    </w:p>
    <w:p w14:paraId="36F43072" w14:textId="77777777" w:rsidR="004540CE" w:rsidRPr="00DD7216" w:rsidRDefault="004540CE" w:rsidP="009638DA">
      <w:pPr>
        <w:pStyle w:val="SectionBody"/>
        <w:widowControl/>
      </w:pPr>
      <w:r w:rsidRPr="00DD7216">
        <w:t xml:space="preserve">(4) For purposes of this section, casualty insurance </w:t>
      </w:r>
      <w:r w:rsidRPr="00DD7216">
        <w:rPr>
          <w:strike/>
        </w:rPr>
        <w:t>may</w:t>
      </w:r>
      <w:r w:rsidRPr="00DD7216">
        <w:t xml:space="preserve"> </w:t>
      </w:r>
      <w:r w:rsidRPr="00DD7216">
        <w:rPr>
          <w:u w:val="single"/>
        </w:rPr>
        <w:t>does</w:t>
      </w:r>
      <w:r w:rsidRPr="00DD7216">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surcharges </w:t>
      </w:r>
      <w:proofErr w:type="gramStart"/>
      <w:r w:rsidRPr="00DD7216">
        <w:rPr>
          <w:strike/>
        </w:rPr>
        <w:t>may</w:t>
      </w:r>
      <w:r w:rsidRPr="00DD7216">
        <w:t xml:space="preserve"> </w:t>
      </w:r>
      <w:r w:rsidRPr="00DD7216">
        <w:rPr>
          <w:u w:val="single"/>
        </w:rPr>
        <w:t>are</w:t>
      </w:r>
      <w:r w:rsidRPr="00DD7216">
        <w:t xml:space="preserve"> not </w:t>
      </w:r>
      <w:r w:rsidRPr="00DD7216">
        <w:rPr>
          <w:strike/>
        </w:rPr>
        <w:t>be</w:t>
      </w:r>
      <w:proofErr w:type="gramEnd"/>
      <w:r w:rsidRPr="00DD7216">
        <w:t xml:space="preserve"> subject to premium taxes, agent commissions, or any other assessment against premiums.</w:t>
      </w:r>
    </w:p>
    <w:p w14:paraId="50F34A92" w14:textId="77777777" w:rsidR="004540CE" w:rsidRPr="00DD7216" w:rsidRDefault="004540CE" w:rsidP="009638DA">
      <w:pPr>
        <w:pStyle w:val="SectionBody"/>
        <w:widowControl/>
      </w:pPr>
      <w:r w:rsidRPr="00DD7216">
        <w:t xml:space="preserve">(b) The policy surcharges </w:t>
      </w:r>
      <w:r w:rsidRPr="00DD7216">
        <w:rPr>
          <w:u w:val="single"/>
        </w:rPr>
        <w:t>imposed by this section</w:t>
      </w:r>
      <w:r w:rsidRPr="00DD7216">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surcharges shall be remitted on or before March 1 of the succeeding year. </w:t>
      </w:r>
    </w:p>
    <w:p w14:paraId="2080B5FB" w14:textId="77777777" w:rsidR="004540CE" w:rsidRPr="00DD7216" w:rsidRDefault="004540CE" w:rsidP="009638DA">
      <w:pPr>
        <w:pStyle w:val="SectionBody"/>
        <w:widowControl/>
      </w:pPr>
      <w:r w:rsidRPr="00DD7216">
        <w:t>(c)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04D22A17" w14:textId="77777777" w:rsidR="004540CE" w:rsidRPr="00DD7216" w:rsidRDefault="004540CE" w:rsidP="009638DA">
      <w:pPr>
        <w:pStyle w:val="SectionBody"/>
        <w:widowControl/>
        <w:rPr>
          <w:i/>
          <w:iCs/>
          <w:u w:val="single"/>
        </w:rPr>
      </w:pPr>
      <w:r w:rsidRPr="00DD7216">
        <w:t xml:space="preserve">(d) </w:t>
      </w:r>
      <w:r w:rsidRPr="00DD7216">
        <w:rPr>
          <w:i/>
          <w:iCs/>
          <w:u w:val="single"/>
        </w:rPr>
        <w:t>Fire Protection Fund allocation and distribution. —</w:t>
      </w:r>
    </w:p>
    <w:p w14:paraId="0DA567E9" w14:textId="31F29F58" w:rsidR="004540CE" w:rsidRPr="00DD7216" w:rsidRDefault="004540CE" w:rsidP="009638DA">
      <w:pPr>
        <w:pStyle w:val="SectionBody"/>
        <w:widowControl/>
      </w:pPr>
      <w:r w:rsidRPr="00DD7216">
        <w:t xml:space="preserve">(1) All money from the policy surcharge shall be collected by the Commissioner who shall disburse the money received from the surcharge into a special account in the state Treasury, </w:t>
      </w:r>
      <w:r w:rsidRPr="00DD7216">
        <w:lastRenderedPageBreak/>
        <w:t>designated the Fire Protection Fund. The net proceeds of this portion of the tax and the interest thereon, after appropriation by the Legislature</w:t>
      </w:r>
      <w:r w:rsidR="008F49D8">
        <w:t>,</w:t>
      </w:r>
      <w:r w:rsidRPr="00DD7216">
        <w:t xml:space="preserve"> shall be distributed quarterly on the first day of the months of January, April, July, and October to each volunteer fire company or department, on an equal share basis by the state Treasurer. After June 30, 2005, the money received from the surcharge shall be distributed as specified in subdivisions (2) and (3) of this subsection.</w:t>
      </w:r>
    </w:p>
    <w:p w14:paraId="1D9007ED" w14:textId="77777777" w:rsidR="004540CE" w:rsidRPr="00DD7216" w:rsidRDefault="004540CE" w:rsidP="009638DA">
      <w:pPr>
        <w:pStyle w:val="SectionBody"/>
        <w:widowControl/>
      </w:pPr>
      <w:r w:rsidRPr="00DD7216">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398CBE01" w14:textId="77777777" w:rsidR="004540CE" w:rsidRPr="00DD7216" w:rsidRDefault="004540CE" w:rsidP="009638DA">
      <w:pPr>
        <w:pStyle w:val="SectionBody"/>
        <w:widowControl/>
      </w:pPr>
      <w:r w:rsidRPr="00DD7216">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6761FAF6" w14:textId="77777777" w:rsidR="004540CE" w:rsidRPr="00DD7216" w:rsidRDefault="004540CE" w:rsidP="009638DA">
      <w:pPr>
        <w:pStyle w:val="SectionBody"/>
        <w:widowControl/>
      </w:pPr>
      <w:r w:rsidRPr="00DD7216">
        <w:t xml:space="preserve">(3) After December 31, 2005, all money from the policy surcharge shall be collected by the Commissioner who shall disburse </w:t>
      </w:r>
      <w:proofErr w:type="gramStart"/>
      <w:r w:rsidRPr="00DD7216">
        <w:t>all of</w:t>
      </w:r>
      <w:proofErr w:type="gramEnd"/>
      <w:r w:rsidRPr="00DD7216">
        <w:t xml:space="preserve"> the money received from the surcharge into the Fire Protection Fund for distribution as provided in subdivision (1) of this subsection.  Before each distribution date to volunteer fire companies or departments, the State Fire Marshal shall report to the State Treasurer: The names and addresses of all volunteer and part-volunteer fire companies and departments within the state which meet the eligibility requirements established in </w:t>
      </w:r>
      <w:r w:rsidRPr="00DD7216">
        <w:rPr>
          <w:rFonts w:cs="Arial"/>
        </w:rPr>
        <w:t>§</w:t>
      </w:r>
      <w:r w:rsidRPr="00DD7216">
        <w:t xml:space="preserve">8-15-8a of this code </w:t>
      </w:r>
      <w:r w:rsidRPr="00DD7216">
        <w:rPr>
          <w:u w:val="single"/>
        </w:rPr>
        <w:t>during the preceding quarter.</w:t>
      </w:r>
    </w:p>
    <w:p w14:paraId="34E59DF6" w14:textId="77777777" w:rsidR="004540CE" w:rsidRPr="00DD7216" w:rsidRDefault="004540CE" w:rsidP="009638DA">
      <w:pPr>
        <w:pStyle w:val="SectionBody"/>
        <w:widowControl/>
      </w:pPr>
      <w:r w:rsidRPr="00DD7216">
        <w:t xml:space="preserve">(e) The allocation, distribution, and use of revenues provided in the Fire Protection Fund are subject to the provisions of </w:t>
      </w:r>
      <w:r w:rsidRPr="00DD7216">
        <w:rPr>
          <w:rFonts w:cs="Arial"/>
        </w:rPr>
        <w:t>§</w:t>
      </w:r>
      <w:r w:rsidRPr="00DD7216">
        <w:t xml:space="preserve">8-15-8a and </w:t>
      </w:r>
      <w:r w:rsidRPr="00DD7216">
        <w:rPr>
          <w:rFonts w:cs="Arial"/>
        </w:rPr>
        <w:t>§</w:t>
      </w:r>
      <w:r w:rsidRPr="00DD7216">
        <w:t>8-15-8b of this code.</w:t>
      </w:r>
    </w:p>
    <w:p w14:paraId="4B891B1A" w14:textId="42B5CAB8" w:rsidR="00E831B3" w:rsidRPr="004540CE" w:rsidRDefault="004540CE" w:rsidP="009638DA">
      <w:pPr>
        <w:pStyle w:val="SectionBody"/>
        <w:widowControl/>
        <w:rPr>
          <w:rFonts w:eastAsia="PMingLiU" w:cs="Arial"/>
          <w:u w:val="single"/>
        </w:rPr>
      </w:pPr>
      <w:r w:rsidRPr="00DD7216">
        <w:rPr>
          <w:u w:val="single"/>
        </w:rPr>
        <w:lastRenderedPageBreak/>
        <w:t xml:space="preserve">(f) </w:t>
      </w:r>
      <w:r w:rsidRPr="00DD7216">
        <w:rPr>
          <w:rFonts w:eastAsia="PMingLiU" w:cs="Arial"/>
          <w:u w:val="single"/>
        </w:rPr>
        <w:t xml:space="preserve">On July 1, 2023, and each July 1 thereafter, the State Lottery Commission shall transfer to the </w:t>
      </w:r>
      <w:r w:rsidRPr="00DD7216">
        <w:rPr>
          <w:rFonts w:cs="Arial"/>
          <w:u w:val="single"/>
        </w:rPr>
        <w:t>Fire Protection Fund</w:t>
      </w:r>
      <w:r w:rsidRPr="00DD7216">
        <w:rPr>
          <w:rFonts w:eastAsia="PMingLiU" w:cs="Arial"/>
          <w:u w:val="single"/>
        </w:rPr>
        <w:t xml:space="preserve"> $6,173,475.11 from the balance of the funds remaining as an unappropriated balance in the State Excess Lottery Revenue Fund for the fiscal year just ended.  </w:t>
      </w:r>
    </w:p>
    <w:sectPr w:rsidR="00E831B3" w:rsidRPr="004540CE" w:rsidSect="00F74AA6">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9555" w14:textId="77777777" w:rsidR="00F74AA6" w:rsidRDefault="00F74AA6" w:rsidP="00025D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B8F7B9" w14:textId="77777777" w:rsidR="00F74AA6" w:rsidRPr="00F74AA6" w:rsidRDefault="00F74AA6" w:rsidP="00F7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41652"/>
      <w:docPartObj>
        <w:docPartGallery w:val="Page Numbers (Bottom of Page)"/>
        <w:docPartUnique/>
      </w:docPartObj>
    </w:sdtPr>
    <w:sdtEndPr>
      <w:rPr>
        <w:noProof/>
      </w:rPr>
    </w:sdtEndPr>
    <w:sdtContent>
      <w:p w14:paraId="5540E64F" w14:textId="533C72A9" w:rsidR="009F39A0" w:rsidRDefault="009F3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B637" w14:textId="77777777" w:rsidR="004540CE" w:rsidRDefault="004540CE" w:rsidP="00025D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F437B1" w14:textId="77777777" w:rsidR="004540CE" w:rsidRPr="00F74AA6" w:rsidRDefault="004540CE" w:rsidP="00F74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101178"/>
      <w:docPartObj>
        <w:docPartGallery w:val="Page Numbers (Bottom of Page)"/>
        <w:docPartUnique/>
      </w:docPartObj>
    </w:sdtPr>
    <w:sdtEndPr>
      <w:rPr>
        <w:noProof/>
      </w:rPr>
    </w:sdtEndPr>
    <w:sdtContent>
      <w:p w14:paraId="45DD3019" w14:textId="77777777" w:rsidR="004540CE" w:rsidRDefault="00454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7801" w14:textId="77777777" w:rsidR="004540CE" w:rsidRPr="00F74AA6" w:rsidRDefault="004540CE" w:rsidP="00F74A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D2A0" w14:textId="77777777" w:rsidR="00F74AA6" w:rsidRPr="00F74AA6" w:rsidRDefault="00F74AA6" w:rsidP="00F7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E017" w14:textId="0BF4D45E" w:rsidR="00F74AA6" w:rsidRPr="00F74AA6" w:rsidRDefault="00F74AA6" w:rsidP="00F74AA6">
    <w:pPr>
      <w:pStyle w:val="Header"/>
    </w:pPr>
    <w:r>
      <w:t>CS for HB 3153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F933" w14:textId="3DD7CFC7" w:rsidR="00F74AA6" w:rsidRPr="00F74AA6" w:rsidRDefault="009638DA" w:rsidP="00F74AA6">
    <w:pPr>
      <w:pStyle w:val="Header"/>
    </w:pPr>
    <w:r>
      <w:t xml:space="preserve">Eng </w:t>
    </w:r>
    <w:r w:rsidR="00F74AA6">
      <w:t>CS for HB 3153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4452" w14:textId="77777777" w:rsidR="004540CE" w:rsidRPr="00F74AA6" w:rsidRDefault="004540CE" w:rsidP="00F74AA6">
    <w:pPr>
      <w:pStyle w:val="Header"/>
    </w:pPr>
    <w:r>
      <w:t>CS for HB 3153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948" w14:textId="77777777" w:rsidR="004540CE" w:rsidRPr="00F74AA6" w:rsidRDefault="004540CE" w:rsidP="00F74AA6">
    <w:pPr>
      <w:pStyle w:val="Header"/>
    </w:pPr>
    <w:r>
      <w:t>CS for HB 3153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B9D" w14:textId="77777777" w:rsidR="004540CE" w:rsidRPr="00F74AA6" w:rsidRDefault="004540CE" w:rsidP="00F74AA6">
    <w:pPr>
      <w:pStyle w:val="Header"/>
    </w:pPr>
    <w:r>
      <w:t>CS for HB 3153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B663" w14:textId="77777777" w:rsidR="004540CE" w:rsidRPr="00F74AA6" w:rsidRDefault="004540CE" w:rsidP="00F74AA6">
    <w:pPr>
      <w:pStyle w:val="Header"/>
    </w:pPr>
    <w:r>
      <w:t>CS for HB 3153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EFC7" w14:textId="6ACBC2F4" w:rsidR="00F74AA6" w:rsidRPr="00F74AA6" w:rsidRDefault="00F74AA6" w:rsidP="00F74AA6">
    <w:pPr>
      <w:pStyle w:val="Header"/>
    </w:pPr>
    <w:r>
      <w:t>CS for HB 3153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05C9" w14:textId="235B1773" w:rsidR="00F74AA6" w:rsidRPr="00F74AA6" w:rsidRDefault="009638DA" w:rsidP="00F74AA6">
    <w:pPr>
      <w:pStyle w:val="Header"/>
    </w:pPr>
    <w:r>
      <w:t xml:space="preserve">Eng </w:t>
    </w:r>
    <w:r w:rsidR="00F74AA6">
      <w:t>CS for HB 3153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423E" w14:textId="0871FEA9" w:rsidR="00F74AA6" w:rsidRPr="00F74AA6" w:rsidRDefault="00F74AA6" w:rsidP="00F74AA6">
    <w:pPr>
      <w:pStyle w:val="Header"/>
    </w:pPr>
    <w:r>
      <w:t>CS for HB 3153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4605742">
    <w:abstractNumId w:val="0"/>
  </w:num>
  <w:num w:numId="2" w16cid:durableId="91497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64BA4"/>
    <w:rsid w:val="00081D6D"/>
    <w:rsid w:val="00085D22"/>
    <w:rsid w:val="000A4F50"/>
    <w:rsid w:val="000C5C77"/>
    <w:rsid w:val="000E647E"/>
    <w:rsid w:val="000F22B7"/>
    <w:rsid w:val="0010070F"/>
    <w:rsid w:val="0015112E"/>
    <w:rsid w:val="001552E7"/>
    <w:rsid w:val="001566B4"/>
    <w:rsid w:val="00166C28"/>
    <w:rsid w:val="00191A28"/>
    <w:rsid w:val="001C279E"/>
    <w:rsid w:val="001D459E"/>
    <w:rsid w:val="002010BF"/>
    <w:rsid w:val="00224ACE"/>
    <w:rsid w:val="0027011C"/>
    <w:rsid w:val="00274200"/>
    <w:rsid w:val="00275740"/>
    <w:rsid w:val="00297AC5"/>
    <w:rsid w:val="002A0269"/>
    <w:rsid w:val="002E0175"/>
    <w:rsid w:val="002F573F"/>
    <w:rsid w:val="00301F44"/>
    <w:rsid w:val="00303684"/>
    <w:rsid w:val="003143F5"/>
    <w:rsid w:val="00314854"/>
    <w:rsid w:val="00331B5A"/>
    <w:rsid w:val="003C51CD"/>
    <w:rsid w:val="004247A2"/>
    <w:rsid w:val="004442A6"/>
    <w:rsid w:val="004540CE"/>
    <w:rsid w:val="00461B14"/>
    <w:rsid w:val="00495E05"/>
    <w:rsid w:val="004B2795"/>
    <w:rsid w:val="004C13DD"/>
    <w:rsid w:val="004E3441"/>
    <w:rsid w:val="004F4A8B"/>
    <w:rsid w:val="0052000A"/>
    <w:rsid w:val="0053624D"/>
    <w:rsid w:val="00562810"/>
    <w:rsid w:val="005A5366"/>
    <w:rsid w:val="00633A47"/>
    <w:rsid w:val="00634B20"/>
    <w:rsid w:val="00637E73"/>
    <w:rsid w:val="00675BF2"/>
    <w:rsid w:val="0068019D"/>
    <w:rsid w:val="006865E9"/>
    <w:rsid w:val="00691F3E"/>
    <w:rsid w:val="00694BFB"/>
    <w:rsid w:val="006A106B"/>
    <w:rsid w:val="006C523D"/>
    <w:rsid w:val="006D4036"/>
    <w:rsid w:val="006E639C"/>
    <w:rsid w:val="0070502F"/>
    <w:rsid w:val="007C0303"/>
    <w:rsid w:val="007E02CF"/>
    <w:rsid w:val="007F1CF5"/>
    <w:rsid w:val="00834EDE"/>
    <w:rsid w:val="00870CC1"/>
    <w:rsid w:val="008736AA"/>
    <w:rsid w:val="00895479"/>
    <w:rsid w:val="008C257F"/>
    <w:rsid w:val="008D275D"/>
    <w:rsid w:val="008E7641"/>
    <w:rsid w:val="008F49D8"/>
    <w:rsid w:val="00916278"/>
    <w:rsid w:val="009318F8"/>
    <w:rsid w:val="00954B98"/>
    <w:rsid w:val="009638DA"/>
    <w:rsid w:val="00980327"/>
    <w:rsid w:val="00985BC7"/>
    <w:rsid w:val="00992A49"/>
    <w:rsid w:val="009C1EA5"/>
    <w:rsid w:val="009D720C"/>
    <w:rsid w:val="009F1067"/>
    <w:rsid w:val="009F39A0"/>
    <w:rsid w:val="00A31E01"/>
    <w:rsid w:val="00A527AD"/>
    <w:rsid w:val="00A718CF"/>
    <w:rsid w:val="00A72E7C"/>
    <w:rsid w:val="00AA323C"/>
    <w:rsid w:val="00AC3B58"/>
    <w:rsid w:val="00AC7A78"/>
    <w:rsid w:val="00AE48A0"/>
    <w:rsid w:val="00AE61BE"/>
    <w:rsid w:val="00B16F25"/>
    <w:rsid w:val="00B24422"/>
    <w:rsid w:val="00B80C20"/>
    <w:rsid w:val="00B844FE"/>
    <w:rsid w:val="00BC562B"/>
    <w:rsid w:val="00BC7F59"/>
    <w:rsid w:val="00C33014"/>
    <w:rsid w:val="00C33434"/>
    <w:rsid w:val="00C34869"/>
    <w:rsid w:val="00C42EB6"/>
    <w:rsid w:val="00C85096"/>
    <w:rsid w:val="00CA0252"/>
    <w:rsid w:val="00CB20EF"/>
    <w:rsid w:val="00CC1B6D"/>
    <w:rsid w:val="00CC26D0"/>
    <w:rsid w:val="00CD12CB"/>
    <w:rsid w:val="00CD36CF"/>
    <w:rsid w:val="00CF1DCA"/>
    <w:rsid w:val="00CF75C1"/>
    <w:rsid w:val="00D27498"/>
    <w:rsid w:val="00D465E9"/>
    <w:rsid w:val="00D579FC"/>
    <w:rsid w:val="00D7428E"/>
    <w:rsid w:val="00D75E14"/>
    <w:rsid w:val="00DE526B"/>
    <w:rsid w:val="00DF199D"/>
    <w:rsid w:val="00DF721C"/>
    <w:rsid w:val="00E01542"/>
    <w:rsid w:val="00E365F1"/>
    <w:rsid w:val="00E62F48"/>
    <w:rsid w:val="00E706C6"/>
    <w:rsid w:val="00E831B3"/>
    <w:rsid w:val="00EB203E"/>
    <w:rsid w:val="00EC2B0D"/>
    <w:rsid w:val="00EE70CB"/>
    <w:rsid w:val="00F01B45"/>
    <w:rsid w:val="00F23775"/>
    <w:rsid w:val="00F41CA2"/>
    <w:rsid w:val="00F443C0"/>
    <w:rsid w:val="00F62EFB"/>
    <w:rsid w:val="00F74AA6"/>
    <w:rsid w:val="00F939A4"/>
    <w:rsid w:val="00FA7B09"/>
    <w:rsid w:val="00FB376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A2E95ACB-A66A-419B-97AE-1B0F785D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74AA6"/>
    <w:rPr>
      <w:rFonts w:eastAsia="Calibri"/>
      <w:color w:val="000000"/>
    </w:rPr>
  </w:style>
  <w:style w:type="character" w:customStyle="1" w:styleId="SectionHeadingChar">
    <w:name w:val="Section Heading Char"/>
    <w:link w:val="SectionHeading"/>
    <w:rsid w:val="00F74AA6"/>
    <w:rPr>
      <w:rFonts w:eastAsia="Calibri"/>
      <w:b/>
      <w:color w:val="000000"/>
    </w:rPr>
  </w:style>
  <w:style w:type="character" w:customStyle="1" w:styleId="ArticleHeadingChar">
    <w:name w:val="Article Heading Char"/>
    <w:link w:val="ArticleHeading"/>
    <w:rsid w:val="00F74AA6"/>
    <w:rPr>
      <w:rFonts w:eastAsia="Calibri"/>
      <w:b/>
      <w:caps/>
      <w:color w:val="000000"/>
      <w:sz w:val="24"/>
    </w:rPr>
  </w:style>
  <w:style w:type="character" w:customStyle="1" w:styleId="ChapterHeadingChar">
    <w:name w:val="Chapter Heading Char"/>
    <w:link w:val="ChapterHeading"/>
    <w:rsid w:val="00F74AA6"/>
    <w:rPr>
      <w:rFonts w:eastAsia="Calibri"/>
      <w:b/>
      <w:caps/>
      <w:color w:val="000000"/>
      <w:sz w:val="28"/>
    </w:rPr>
  </w:style>
  <w:style w:type="character" w:styleId="PageNumber">
    <w:name w:val="page number"/>
    <w:basedOn w:val="DefaultParagraphFont"/>
    <w:uiPriority w:val="99"/>
    <w:semiHidden/>
    <w:locked/>
    <w:rsid w:val="00F7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B70D2" w:rsidRDefault="000B70D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B70D2" w:rsidRDefault="000B70D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B70D2" w:rsidRDefault="000B70D2">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B70D2" w:rsidRDefault="000B70D2">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D2"/>
    <w:rsid w:val="000B70D2"/>
    <w:rsid w:val="003273F5"/>
    <w:rsid w:val="00E4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3273F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1331</Words>
  <Characters>7101</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2023-03-02T13:51:00Z</cp:lastPrinted>
  <dcterms:created xsi:type="dcterms:W3CDTF">2023-03-02T13:51:00Z</dcterms:created>
  <dcterms:modified xsi:type="dcterms:W3CDTF">2023-03-02T13:51:00Z</dcterms:modified>
</cp:coreProperties>
</file>